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60"/>
      </w:tblGrid>
      <w:tr w:rsidR="00AD0B87" w:rsidRPr="00820D94" w14:paraId="2A59B1E0" w14:textId="77777777" w:rsidTr="00AD0B87">
        <w:trPr>
          <w:tblCellSpacing w:w="0" w:type="dxa"/>
        </w:trPr>
        <w:tc>
          <w:tcPr>
            <w:tcW w:w="5000" w:type="pct"/>
            <w:tcMar>
              <w:top w:w="45" w:type="dxa"/>
              <w:left w:w="45" w:type="dxa"/>
              <w:bottom w:w="45" w:type="dxa"/>
              <w:right w:w="45" w:type="dxa"/>
            </w:tcMar>
            <w:hideMark/>
          </w:tcPr>
          <w:tbl>
            <w:tblPr>
              <w:tblW w:w="0" w:type="auto"/>
              <w:tblCellMar>
                <w:left w:w="0" w:type="dxa"/>
                <w:right w:w="0" w:type="dxa"/>
              </w:tblCellMar>
              <w:tblLook w:val="04A0" w:firstRow="1" w:lastRow="0" w:firstColumn="1" w:lastColumn="0" w:noHBand="0" w:noVBand="1"/>
            </w:tblPr>
            <w:tblGrid>
              <w:gridCol w:w="5976"/>
              <w:gridCol w:w="3294"/>
            </w:tblGrid>
            <w:tr w:rsidR="00AD0B87" w:rsidRPr="00820D94" w14:paraId="0B6E0A77" w14:textId="77777777">
              <w:tc>
                <w:tcPr>
                  <w:tcW w:w="5625" w:type="dxa"/>
                  <w:tcMar>
                    <w:top w:w="0" w:type="dxa"/>
                    <w:left w:w="108" w:type="dxa"/>
                    <w:bottom w:w="0" w:type="dxa"/>
                    <w:right w:w="108" w:type="dxa"/>
                  </w:tcMar>
                  <w:hideMark/>
                </w:tcPr>
                <w:p w14:paraId="6494D40D" w14:textId="17CC4B3A" w:rsidR="00AD0B87" w:rsidRPr="00820D94" w:rsidRDefault="00AD0B87" w:rsidP="00AD0B87">
                  <w:pPr>
                    <w:spacing w:after="0" w:line="240" w:lineRule="auto"/>
                    <w:rPr>
                      <w:rFonts w:eastAsia="Times New Roman" w:cstheme="minorHAnsi"/>
                      <w:b/>
                      <w:bCs/>
                      <w:color w:val="222222"/>
                    </w:rPr>
                  </w:pPr>
                  <w:bookmarkStart w:id="0" w:name="_GoBack"/>
                  <w:bookmarkEnd w:id="0"/>
                  <w:r w:rsidRPr="00820D94">
                    <w:rPr>
                      <w:rFonts w:eastAsia="Times New Roman" w:cstheme="minorHAnsi"/>
                      <w:b/>
                      <w:bCs/>
                      <w:color w:val="222222"/>
                    </w:rPr>
                    <w:t>Job Category:</w:t>
                  </w:r>
                  <w:r w:rsidRPr="00820D94">
                    <w:rPr>
                      <w:rFonts w:eastAsia="Times New Roman" w:cstheme="minorHAnsi"/>
                    </w:rPr>
                    <w:br/>
                  </w:r>
                  <w:r w:rsidR="003A2B33" w:rsidRPr="00820D94">
                    <w:rPr>
                      <w:rFonts w:eastAsia="Times New Roman" w:cstheme="minorHAnsi"/>
                      <w:color w:val="222222"/>
                    </w:rPr>
                    <w:t>Real Estate Development</w:t>
                  </w:r>
                  <w:r w:rsidRPr="00820D94">
                    <w:rPr>
                      <w:rFonts w:eastAsia="Times New Roman" w:cstheme="minorHAnsi"/>
                    </w:rPr>
                    <w:br/>
                  </w:r>
                  <w:r w:rsidRPr="00820D94">
                    <w:rPr>
                      <w:rFonts w:eastAsia="Times New Roman" w:cstheme="minorHAnsi"/>
                      <w:b/>
                      <w:bCs/>
                      <w:color w:val="222222"/>
                    </w:rPr>
                    <w:t>Job Title:</w:t>
                  </w:r>
                </w:p>
                <w:p w14:paraId="3C97F26E" w14:textId="0DCC0643" w:rsidR="00AD0B87" w:rsidRPr="00820D94" w:rsidRDefault="00AD0B87" w:rsidP="00AD0B87">
                  <w:pPr>
                    <w:spacing w:after="0" w:line="240" w:lineRule="auto"/>
                    <w:rPr>
                      <w:rFonts w:eastAsia="Times New Roman" w:cstheme="minorHAnsi"/>
                      <w:bCs/>
                      <w:color w:val="222222"/>
                    </w:rPr>
                  </w:pPr>
                  <w:r w:rsidRPr="00820D94">
                    <w:rPr>
                      <w:rFonts w:eastAsia="Times New Roman" w:cstheme="minorHAnsi"/>
                      <w:bCs/>
                      <w:color w:val="222222"/>
                    </w:rPr>
                    <w:t>D</w:t>
                  </w:r>
                  <w:r w:rsidR="003A2B33" w:rsidRPr="00820D94">
                    <w:rPr>
                      <w:rFonts w:eastAsia="Times New Roman" w:cstheme="minorHAnsi"/>
                      <w:bCs/>
                      <w:color w:val="222222"/>
                    </w:rPr>
                    <w:t>evelopment Associate</w:t>
                  </w:r>
                </w:p>
                <w:p w14:paraId="2C3C3B88" w14:textId="1A8D871A" w:rsidR="00AD0B87" w:rsidRPr="00820D94" w:rsidRDefault="00AD0B87" w:rsidP="00AD0B87">
                  <w:pPr>
                    <w:spacing w:after="0" w:line="240" w:lineRule="auto"/>
                    <w:rPr>
                      <w:rFonts w:eastAsia="Times New Roman" w:cstheme="minorHAnsi"/>
                    </w:rPr>
                  </w:pPr>
                  <w:r w:rsidRPr="00820D94">
                    <w:rPr>
                      <w:rFonts w:eastAsia="Times New Roman" w:cstheme="minorHAnsi"/>
                      <w:b/>
                      <w:bCs/>
                      <w:color w:val="222222"/>
                    </w:rPr>
                    <w:t>Job Location:</w:t>
                  </w:r>
                  <w:r w:rsidRPr="00820D94">
                    <w:rPr>
                      <w:rFonts w:eastAsia="Times New Roman" w:cstheme="minorHAnsi"/>
                      <w:color w:val="222222"/>
                    </w:rPr>
                    <w:br/>
                  </w:r>
                  <w:r w:rsidR="003A2B33" w:rsidRPr="00820D94">
                    <w:rPr>
                      <w:rFonts w:eastAsia="Times New Roman" w:cstheme="minorHAnsi"/>
                      <w:color w:val="222222"/>
                    </w:rPr>
                    <w:t>Belair</w:t>
                  </w:r>
                  <w:r w:rsidRPr="00820D94">
                    <w:rPr>
                      <w:rFonts w:eastAsia="Times New Roman" w:cstheme="minorHAnsi"/>
                      <w:color w:val="222222"/>
                    </w:rPr>
                    <w:t>, MD</w:t>
                  </w:r>
                  <w:r w:rsidRPr="00820D94">
                    <w:rPr>
                      <w:rFonts w:eastAsia="Times New Roman" w:cstheme="minorHAnsi"/>
                    </w:rPr>
                    <w:br/>
                  </w:r>
                </w:p>
                <w:p w14:paraId="1DC49485" w14:textId="77777777" w:rsidR="009F3138" w:rsidRPr="00820D94" w:rsidRDefault="009F3138" w:rsidP="00AD0B87">
                  <w:pPr>
                    <w:spacing w:after="0" w:line="240" w:lineRule="auto"/>
                    <w:rPr>
                      <w:rFonts w:eastAsia="Times New Roman" w:cstheme="minorHAnsi"/>
                    </w:rPr>
                  </w:pPr>
                  <w:r w:rsidRPr="00820D94">
                    <w:rPr>
                      <w:rFonts w:eastAsia="Times New Roman" w:cstheme="minorHAnsi"/>
                    </w:rPr>
                    <w:t xml:space="preserve">Responses go to Jeff Paxson: </w:t>
                  </w:r>
                  <w:hyperlink r:id="rId7" w:history="1">
                    <w:r w:rsidRPr="00820D94">
                      <w:rPr>
                        <w:rStyle w:val="Hyperlink"/>
                        <w:rFonts w:eastAsia="Times New Roman" w:cstheme="minorHAnsi"/>
                      </w:rPr>
                      <w:t>jpaxson@pax-edwards.com</w:t>
                    </w:r>
                  </w:hyperlink>
                </w:p>
                <w:tbl>
                  <w:tblPr>
                    <w:tblW w:w="5760" w:type="dxa"/>
                    <w:tblCellMar>
                      <w:left w:w="0" w:type="dxa"/>
                      <w:right w:w="0" w:type="dxa"/>
                    </w:tblCellMar>
                    <w:tblLook w:val="04A0" w:firstRow="1" w:lastRow="0" w:firstColumn="1" w:lastColumn="0" w:noHBand="0" w:noVBand="1"/>
                  </w:tblPr>
                  <w:tblGrid>
                    <w:gridCol w:w="5760"/>
                  </w:tblGrid>
                  <w:tr w:rsidR="00AD0B87" w:rsidRPr="00820D94" w14:paraId="3B2BC70C" w14:textId="77777777">
                    <w:tc>
                      <w:tcPr>
                        <w:tcW w:w="5730" w:type="dxa"/>
                        <w:tcMar>
                          <w:top w:w="0" w:type="dxa"/>
                          <w:left w:w="108" w:type="dxa"/>
                          <w:bottom w:w="0" w:type="dxa"/>
                          <w:right w:w="108" w:type="dxa"/>
                        </w:tcMar>
                        <w:hideMark/>
                      </w:tcPr>
                      <w:p w14:paraId="19826A11" w14:textId="77777777" w:rsidR="00AD0B87" w:rsidRPr="00820D94" w:rsidRDefault="00AD0B87" w:rsidP="00AD0B87">
                        <w:pPr>
                          <w:spacing w:before="100" w:beforeAutospacing="1" w:after="100" w:afterAutospacing="1" w:line="240" w:lineRule="auto"/>
                          <w:rPr>
                            <w:rFonts w:eastAsia="Times New Roman" w:cstheme="minorHAnsi"/>
                          </w:rPr>
                        </w:pPr>
                        <w:r w:rsidRPr="00820D94">
                          <w:rPr>
                            <w:rFonts w:eastAsia="Times New Roman" w:cstheme="minorHAnsi"/>
                          </w:rPr>
                          <w:t> </w:t>
                        </w:r>
                      </w:p>
                    </w:tc>
                  </w:tr>
                </w:tbl>
                <w:p w14:paraId="197FEC08" w14:textId="77777777" w:rsidR="00AD0B87" w:rsidRPr="00820D94" w:rsidRDefault="00AD0B87" w:rsidP="00AD0B87">
                  <w:pPr>
                    <w:spacing w:after="0" w:line="240" w:lineRule="auto"/>
                    <w:rPr>
                      <w:rFonts w:eastAsia="Times New Roman" w:cstheme="minorHAnsi"/>
                    </w:rPr>
                  </w:pPr>
                </w:p>
              </w:tc>
              <w:tc>
                <w:tcPr>
                  <w:tcW w:w="4785" w:type="dxa"/>
                  <w:tcMar>
                    <w:top w:w="0" w:type="dxa"/>
                    <w:left w:w="108" w:type="dxa"/>
                    <w:bottom w:w="0" w:type="dxa"/>
                    <w:right w:w="108" w:type="dxa"/>
                  </w:tcMar>
                  <w:hideMark/>
                </w:tcPr>
                <w:p w14:paraId="5B8EAC1F" w14:textId="77777777" w:rsidR="00AD0B87" w:rsidRPr="00820D94" w:rsidRDefault="00AD0B87" w:rsidP="00AD0B87">
                  <w:pPr>
                    <w:spacing w:before="100" w:beforeAutospacing="1" w:after="0" w:line="240" w:lineRule="auto"/>
                    <w:rPr>
                      <w:rFonts w:eastAsia="Times New Roman" w:cstheme="minorHAnsi"/>
                    </w:rPr>
                  </w:pPr>
                </w:p>
              </w:tc>
            </w:tr>
          </w:tbl>
          <w:p w14:paraId="17942B9C" w14:textId="77777777" w:rsidR="00AD0B87" w:rsidRPr="00820D94" w:rsidRDefault="00AD0B87" w:rsidP="00AD0B87">
            <w:pPr>
              <w:spacing w:before="100" w:beforeAutospacing="1" w:after="100" w:afterAutospacing="1" w:line="240" w:lineRule="auto"/>
              <w:rPr>
                <w:rFonts w:eastAsia="Times New Roman" w:cstheme="minorHAnsi"/>
              </w:rPr>
            </w:pPr>
          </w:p>
        </w:tc>
      </w:tr>
      <w:tr w:rsidR="00AD0B87" w:rsidRPr="00820D94" w14:paraId="64323B91" w14:textId="77777777" w:rsidTr="00AD0B87">
        <w:trPr>
          <w:tblCellSpacing w:w="0" w:type="dxa"/>
        </w:trPr>
        <w:tc>
          <w:tcPr>
            <w:tcW w:w="5000" w:type="pct"/>
            <w:tcMar>
              <w:top w:w="45" w:type="dxa"/>
              <w:left w:w="45" w:type="dxa"/>
              <w:bottom w:w="45" w:type="dxa"/>
              <w:right w:w="45" w:type="dxa"/>
            </w:tcMar>
            <w:hideMark/>
          </w:tcPr>
          <w:p w14:paraId="4E09ACAD" w14:textId="77777777" w:rsidR="00AD0B87" w:rsidRPr="00820D94" w:rsidRDefault="00AD0B87" w:rsidP="00AD0B87">
            <w:pPr>
              <w:spacing w:after="0" w:line="240" w:lineRule="auto"/>
              <w:rPr>
                <w:rFonts w:eastAsia="Times New Roman" w:cstheme="minorHAnsi"/>
              </w:rPr>
            </w:pPr>
          </w:p>
        </w:tc>
      </w:tr>
    </w:tbl>
    <w:p w14:paraId="7524CD74" w14:textId="25E914CE" w:rsidR="00820D94" w:rsidRPr="00820D94" w:rsidRDefault="00820D94" w:rsidP="00AD0B87">
      <w:pPr>
        <w:rPr>
          <w:rFonts w:cstheme="minorHAnsi"/>
          <w:b/>
          <w:color w:val="000000"/>
          <w:u w:val="single"/>
          <w:lang w:val="en"/>
        </w:rPr>
      </w:pPr>
      <w:r w:rsidRPr="00820D94">
        <w:rPr>
          <w:rFonts w:cstheme="minorHAnsi"/>
          <w:b/>
          <w:color w:val="000000"/>
          <w:u w:val="single"/>
          <w:lang w:val="en"/>
        </w:rPr>
        <w:t>Pax-Edwards</w:t>
      </w:r>
    </w:p>
    <w:p w14:paraId="656AAB07" w14:textId="5887C0C7" w:rsidR="00820D94" w:rsidRPr="00820D94" w:rsidRDefault="00820D94" w:rsidP="00410C9D">
      <w:pPr>
        <w:rPr>
          <w:rFonts w:cstheme="minorHAnsi"/>
        </w:rPr>
      </w:pPr>
      <w:r w:rsidRPr="00820D94">
        <w:rPr>
          <w:rFonts w:cstheme="minorHAnsi"/>
        </w:rPr>
        <w:t xml:space="preserve">Pax-Edwards, LLC (PAX) is one of the largest new developers of affordable housing in the mid-Atlantic region.  </w:t>
      </w:r>
      <w:r w:rsidR="00410C9D">
        <w:rPr>
          <w:rFonts w:cstheme="minorHAnsi"/>
        </w:rPr>
        <w:t xml:space="preserve">PAX was founded </w:t>
      </w:r>
      <w:r w:rsidRPr="00820D94">
        <w:rPr>
          <w:rFonts w:cstheme="minorHAnsi"/>
        </w:rPr>
        <w:t>5 years</w:t>
      </w:r>
      <w:r w:rsidR="00410C9D">
        <w:rPr>
          <w:rFonts w:cstheme="minorHAnsi"/>
        </w:rPr>
        <w:t xml:space="preserve"> ago and over that time</w:t>
      </w:r>
      <w:r w:rsidRPr="00820D94">
        <w:rPr>
          <w:rFonts w:cstheme="minorHAnsi"/>
        </w:rPr>
        <w:t>, PAX has</w:t>
      </w:r>
      <w:r w:rsidR="00410C9D">
        <w:rPr>
          <w:rFonts w:cstheme="minorHAnsi"/>
        </w:rPr>
        <w:t xml:space="preserve"> developed or redeveloped 16 communities totaling over 1,000 units and $280 mil in development.  Additionally, PAX has </w:t>
      </w:r>
      <w:r w:rsidRPr="00820D94">
        <w:rPr>
          <w:rFonts w:cstheme="minorHAnsi"/>
        </w:rPr>
        <w:t>over 500 units in the development pipeline</w:t>
      </w:r>
      <w:r w:rsidR="00410C9D">
        <w:rPr>
          <w:rFonts w:cstheme="minorHAnsi"/>
        </w:rPr>
        <w:t xml:space="preserve"> and is continuing to grow.  With offices in Annapolis and Belair, PAX is seeking to grow and improve its staff with the addition of a development associate in Belair, MD.</w:t>
      </w:r>
    </w:p>
    <w:p w14:paraId="0F8EB510" w14:textId="79CFF63A" w:rsidR="00820D94" w:rsidRPr="00820D94" w:rsidRDefault="00820D94" w:rsidP="00AD0B87">
      <w:pPr>
        <w:rPr>
          <w:rFonts w:cstheme="minorHAnsi"/>
          <w:color w:val="000000"/>
          <w:lang w:val="en"/>
        </w:rPr>
      </w:pPr>
    </w:p>
    <w:p w14:paraId="3A2615A4" w14:textId="4F5D288E" w:rsidR="00820D94" w:rsidRPr="00820D94" w:rsidRDefault="00820D94" w:rsidP="00AD0B87">
      <w:pPr>
        <w:rPr>
          <w:rFonts w:cstheme="minorHAnsi"/>
          <w:b/>
          <w:color w:val="000000"/>
          <w:u w:val="single"/>
          <w:lang w:val="en"/>
        </w:rPr>
      </w:pPr>
      <w:r w:rsidRPr="00820D94">
        <w:rPr>
          <w:rFonts w:cstheme="minorHAnsi"/>
          <w:b/>
          <w:color w:val="000000"/>
          <w:u w:val="single"/>
          <w:lang w:val="en"/>
        </w:rPr>
        <w:t>Position Summary</w:t>
      </w:r>
    </w:p>
    <w:p w14:paraId="679411B5" w14:textId="1FEAD8DF" w:rsidR="00FC7902" w:rsidRPr="00820D94" w:rsidRDefault="003A2B33" w:rsidP="00AD0B87">
      <w:pPr>
        <w:rPr>
          <w:rFonts w:cstheme="minorHAnsi"/>
        </w:rPr>
      </w:pPr>
      <w:r w:rsidRPr="00820D94">
        <w:rPr>
          <w:rFonts w:cstheme="minorHAnsi"/>
          <w:color w:val="000000"/>
          <w:lang w:val="en"/>
        </w:rPr>
        <w:t>Th</w:t>
      </w:r>
      <w:r w:rsidR="00820D94" w:rsidRPr="00820D94">
        <w:rPr>
          <w:rFonts w:cstheme="minorHAnsi"/>
          <w:color w:val="000000"/>
          <w:lang w:val="en"/>
        </w:rPr>
        <w:t>e Development</w:t>
      </w:r>
      <w:r w:rsidRPr="00820D94">
        <w:rPr>
          <w:rFonts w:cstheme="minorHAnsi"/>
          <w:color w:val="000000"/>
          <w:lang w:val="en"/>
        </w:rPr>
        <w:t xml:space="preserve"> Associate will be exposed to real estate development from inception through construction completion and lease-up. The Development Associate will gain exposure to external team of financiers, architects, designers, engineers and contractors. The Associate will have the opportunity to attend external and internal meetings – including meetings with company executives - and education sessions, visit construction sites, and participate in all aspects of the design process. The Associate will simultaneously participate on multiple projects in varying stages of development. This position expects strong financial skills, strong attention to detail in all work and effective written and oral communication. </w:t>
      </w:r>
      <w:r w:rsidRPr="00820D94">
        <w:rPr>
          <w:rFonts w:cstheme="minorHAnsi"/>
          <w:color w:val="000000"/>
          <w:lang w:val="en"/>
        </w:rPr>
        <w:br/>
      </w:r>
      <w:r w:rsidRPr="00820D94">
        <w:rPr>
          <w:rFonts w:cstheme="minorHAnsi"/>
          <w:color w:val="000000"/>
          <w:lang w:val="en"/>
        </w:rPr>
        <w:br/>
        <w:t xml:space="preserve">Duties and Responsibilities: </w:t>
      </w:r>
      <w:r w:rsidRPr="00820D94">
        <w:rPr>
          <w:rFonts w:cstheme="minorHAnsi"/>
          <w:color w:val="000000"/>
          <w:lang w:val="en"/>
        </w:rPr>
        <w:br/>
      </w:r>
      <w:r w:rsidRPr="00820D94">
        <w:rPr>
          <w:rFonts w:cstheme="minorHAnsi"/>
          <w:color w:val="000000"/>
          <w:lang w:val="en"/>
        </w:rPr>
        <w:br/>
        <w:t xml:space="preserve">- Drafting, editing, assembling, and finalizing - under the direction of a </w:t>
      </w:r>
      <w:r w:rsidR="003B3259" w:rsidRPr="00820D94">
        <w:rPr>
          <w:rFonts w:cstheme="minorHAnsi"/>
          <w:color w:val="000000"/>
          <w:lang w:val="en"/>
        </w:rPr>
        <w:t xml:space="preserve">senior </w:t>
      </w:r>
      <w:r w:rsidRPr="00820D94">
        <w:rPr>
          <w:rFonts w:cstheme="minorHAnsi"/>
          <w:color w:val="000000"/>
          <w:lang w:val="en"/>
        </w:rPr>
        <w:t xml:space="preserve">member of the </w:t>
      </w:r>
      <w:r w:rsidR="003B3259" w:rsidRPr="00820D94">
        <w:rPr>
          <w:rFonts w:cstheme="minorHAnsi"/>
          <w:color w:val="000000"/>
          <w:lang w:val="en"/>
        </w:rPr>
        <w:t xml:space="preserve">    </w:t>
      </w:r>
      <w:r w:rsidRPr="00820D94">
        <w:rPr>
          <w:rFonts w:cstheme="minorHAnsi"/>
          <w:color w:val="000000"/>
          <w:lang w:val="en"/>
        </w:rPr>
        <w:t xml:space="preserve">development team - multiple, professional responses to Requests for Proposals and/or Qualifications in the pursuit of new business opportunities </w:t>
      </w:r>
      <w:r w:rsidRPr="00820D94">
        <w:rPr>
          <w:rFonts w:cstheme="minorHAnsi"/>
          <w:color w:val="000000"/>
          <w:lang w:val="en"/>
        </w:rPr>
        <w:br/>
        <w:t xml:space="preserve">- Preparation of applications for local, state and Federal funding </w:t>
      </w:r>
      <w:r w:rsidR="003B3259" w:rsidRPr="00820D94">
        <w:rPr>
          <w:rFonts w:cstheme="minorHAnsi"/>
          <w:color w:val="000000"/>
          <w:lang w:val="en"/>
        </w:rPr>
        <w:t xml:space="preserve">sources. </w:t>
      </w:r>
      <w:r w:rsidRPr="00820D94">
        <w:rPr>
          <w:rFonts w:cstheme="minorHAnsi"/>
          <w:color w:val="000000"/>
          <w:lang w:val="en"/>
        </w:rPr>
        <w:br/>
        <w:t xml:space="preserve">- Preliminary financial modeling and market analysis and due diligence to determine the </w:t>
      </w:r>
      <w:r w:rsidR="003B3259" w:rsidRPr="00820D94">
        <w:rPr>
          <w:rFonts w:cstheme="minorHAnsi"/>
          <w:color w:val="000000"/>
          <w:lang w:val="en"/>
        </w:rPr>
        <w:t xml:space="preserve"> </w:t>
      </w:r>
      <w:r w:rsidRPr="00820D94">
        <w:rPr>
          <w:rFonts w:cstheme="minorHAnsi"/>
          <w:color w:val="000000"/>
          <w:lang w:val="en"/>
        </w:rPr>
        <w:t xml:space="preserve">economic feasibility of a project </w:t>
      </w:r>
      <w:r w:rsidRPr="00820D94">
        <w:rPr>
          <w:rFonts w:cstheme="minorHAnsi"/>
          <w:color w:val="000000"/>
          <w:lang w:val="en"/>
        </w:rPr>
        <w:br/>
        <w:t xml:space="preserve">- Supporting development team on due diligence for financial closings </w:t>
      </w:r>
      <w:r w:rsidRPr="00820D94">
        <w:rPr>
          <w:rFonts w:cstheme="minorHAnsi"/>
          <w:color w:val="000000"/>
          <w:lang w:val="en"/>
        </w:rPr>
        <w:br/>
        <w:t xml:space="preserve">- Coordination of project meetings, responsible for meeting logistic and preparation </w:t>
      </w:r>
      <w:r w:rsidRPr="00820D94">
        <w:rPr>
          <w:rFonts w:cstheme="minorHAnsi"/>
          <w:color w:val="000000"/>
          <w:lang w:val="en"/>
        </w:rPr>
        <w:br/>
        <w:t xml:space="preserve">- Timely follow-up of land-development approval process </w:t>
      </w:r>
      <w:r w:rsidRPr="00820D94">
        <w:rPr>
          <w:rFonts w:cstheme="minorHAnsi"/>
          <w:color w:val="000000"/>
          <w:lang w:val="en"/>
        </w:rPr>
        <w:br/>
        <w:t xml:space="preserve">- Create and maintain overall project schedules for finance, design, approvals and construction. </w:t>
      </w:r>
      <w:r w:rsidRPr="00820D94">
        <w:rPr>
          <w:rFonts w:cstheme="minorHAnsi"/>
          <w:color w:val="000000"/>
          <w:lang w:val="en"/>
        </w:rPr>
        <w:br/>
        <w:t xml:space="preserve">- Market research and “shopping” of comparable properties in markets where </w:t>
      </w:r>
      <w:r w:rsidR="003B3259" w:rsidRPr="00820D94">
        <w:rPr>
          <w:rFonts w:cstheme="minorHAnsi"/>
          <w:color w:val="000000"/>
          <w:lang w:val="en"/>
        </w:rPr>
        <w:t>Pax-Edwards</w:t>
      </w:r>
      <w:r w:rsidRPr="00820D94">
        <w:rPr>
          <w:rFonts w:cstheme="minorHAnsi"/>
          <w:color w:val="000000"/>
          <w:lang w:val="en"/>
        </w:rPr>
        <w:t xml:space="preserve"> is seeking new development opportunities </w:t>
      </w:r>
      <w:r w:rsidRPr="00820D94">
        <w:rPr>
          <w:rFonts w:cstheme="minorHAnsi"/>
          <w:color w:val="000000"/>
          <w:lang w:val="en"/>
        </w:rPr>
        <w:br/>
        <w:t xml:space="preserve">- Timely preparation of quality correspondence, applications, proposals and reports </w:t>
      </w:r>
      <w:r w:rsidRPr="00820D94">
        <w:rPr>
          <w:rFonts w:cstheme="minorHAnsi"/>
          <w:color w:val="000000"/>
          <w:lang w:val="en"/>
        </w:rPr>
        <w:br/>
        <w:t xml:space="preserve">Requisite Abilities and Accomplishments </w:t>
      </w:r>
      <w:r w:rsidRPr="00820D94">
        <w:rPr>
          <w:rFonts w:cstheme="minorHAnsi"/>
          <w:color w:val="000000"/>
          <w:lang w:val="en"/>
        </w:rPr>
        <w:br/>
      </w:r>
      <w:r w:rsidRPr="00820D94">
        <w:rPr>
          <w:rFonts w:cstheme="minorHAnsi"/>
          <w:color w:val="000000"/>
          <w:lang w:val="en"/>
        </w:rPr>
        <w:lastRenderedPageBreak/>
        <w:t xml:space="preserve">- Strong analytical ability </w:t>
      </w:r>
      <w:r w:rsidRPr="00820D94">
        <w:rPr>
          <w:rFonts w:cstheme="minorHAnsi"/>
          <w:color w:val="000000"/>
          <w:lang w:val="en"/>
        </w:rPr>
        <w:br/>
        <w:t xml:space="preserve">- Experience in composing on-message PowerPoint presentations </w:t>
      </w:r>
      <w:r w:rsidRPr="00820D94">
        <w:rPr>
          <w:rFonts w:cstheme="minorHAnsi"/>
          <w:color w:val="000000"/>
          <w:lang w:val="en"/>
        </w:rPr>
        <w:br/>
        <w:t xml:space="preserve">- Demonstrated ability to work under pressure exercising sound judgment, prioritizing demands and responding with composure to a fast-paced environment with high-energy leadership </w:t>
      </w:r>
      <w:r w:rsidRPr="00820D94">
        <w:rPr>
          <w:rFonts w:cstheme="minorHAnsi"/>
          <w:color w:val="000000"/>
          <w:lang w:val="en"/>
        </w:rPr>
        <w:br/>
        <w:t xml:space="preserve">- Proficiency in Outlook, Microsoft Office including Word, PowerPoint and Excel </w:t>
      </w:r>
      <w:r w:rsidRPr="00820D94">
        <w:rPr>
          <w:rFonts w:cstheme="minorHAnsi"/>
          <w:color w:val="000000"/>
          <w:lang w:val="en"/>
        </w:rPr>
        <w:br/>
        <w:t xml:space="preserve">- Demonstrated punctuality and respect for other’s time </w:t>
      </w:r>
      <w:r w:rsidRPr="00820D94">
        <w:rPr>
          <w:rFonts w:cstheme="minorHAnsi"/>
          <w:color w:val="000000"/>
          <w:lang w:val="en"/>
        </w:rPr>
        <w:br/>
        <w:t xml:space="preserve">- Accuracy – with an attention to detail - and speed in task execution </w:t>
      </w:r>
      <w:r w:rsidRPr="00820D94">
        <w:rPr>
          <w:rFonts w:cstheme="minorHAnsi"/>
          <w:color w:val="000000"/>
          <w:lang w:val="en"/>
        </w:rPr>
        <w:br/>
        <w:t xml:space="preserve">- Strong work ethic and exceptionally high work standards </w:t>
      </w:r>
      <w:r w:rsidRPr="00820D94">
        <w:rPr>
          <w:rFonts w:cstheme="minorHAnsi"/>
          <w:color w:val="000000"/>
          <w:lang w:val="en"/>
        </w:rPr>
        <w:br/>
        <w:t xml:space="preserve">- Good judgment and professionalism </w:t>
      </w:r>
      <w:r w:rsidRPr="00820D94">
        <w:rPr>
          <w:rFonts w:cstheme="minorHAnsi"/>
          <w:color w:val="000000"/>
          <w:lang w:val="en"/>
        </w:rPr>
        <w:br/>
        <w:t xml:space="preserve">- Ability to prioritize demands and respond with composure to a fast-paced environment with high-energy leadership </w:t>
      </w:r>
      <w:r w:rsidRPr="00820D94">
        <w:rPr>
          <w:rFonts w:cstheme="minorHAnsi"/>
          <w:color w:val="000000"/>
          <w:lang w:val="en"/>
        </w:rPr>
        <w:br/>
      </w:r>
      <w:r w:rsidRPr="00820D94">
        <w:rPr>
          <w:rFonts w:cstheme="minorHAnsi"/>
          <w:color w:val="000000"/>
          <w:lang w:val="en"/>
        </w:rPr>
        <w:br/>
        <w:t xml:space="preserve">Required Education and Experience: </w:t>
      </w:r>
      <w:r w:rsidRPr="00820D94">
        <w:rPr>
          <w:rFonts w:cstheme="minorHAnsi"/>
          <w:color w:val="000000"/>
          <w:lang w:val="en"/>
        </w:rPr>
        <w:br/>
      </w:r>
      <w:r w:rsidRPr="00820D94">
        <w:rPr>
          <w:rFonts w:cstheme="minorHAnsi"/>
          <w:color w:val="000000"/>
          <w:lang w:val="en"/>
        </w:rPr>
        <w:br/>
        <w:t xml:space="preserve">- Full-time enrollment in Bachelor's or Master's Degree program at an accredited college or university </w:t>
      </w:r>
      <w:r w:rsidRPr="00820D94">
        <w:rPr>
          <w:rFonts w:cstheme="minorHAnsi"/>
          <w:color w:val="000000"/>
          <w:lang w:val="en"/>
        </w:rPr>
        <w:br/>
        <w:t xml:space="preserve">- Major or concentration in Real Estate, Finance or Business or related area </w:t>
      </w:r>
      <w:r w:rsidRPr="00820D94">
        <w:rPr>
          <w:rFonts w:cstheme="minorHAnsi"/>
          <w:color w:val="000000"/>
          <w:lang w:val="en"/>
        </w:rPr>
        <w:br/>
        <w:t>- Overall GPA of 3.0 or higher</w:t>
      </w:r>
    </w:p>
    <w:sectPr w:rsidR="00FC7902" w:rsidRPr="00820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B4FB" w14:textId="77777777" w:rsidR="00680D27" w:rsidRDefault="00680D27" w:rsidP="00820D94">
      <w:pPr>
        <w:spacing w:after="0" w:line="240" w:lineRule="auto"/>
      </w:pPr>
      <w:r>
        <w:separator/>
      </w:r>
    </w:p>
  </w:endnote>
  <w:endnote w:type="continuationSeparator" w:id="0">
    <w:p w14:paraId="734CB8E2" w14:textId="77777777" w:rsidR="00680D27" w:rsidRDefault="00680D27" w:rsidP="0082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C1BE" w14:textId="77777777" w:rsidR="00680D27" w:rsidRDefault="00680D27" w:rsidP="00820D94">
      <w:pPr>
        <w:spacing w:after="0" w:line="240" w:lineRule="auto"/>
      </w:pPr>
      <w:r>
        <w:separator/>
      </w:r>
    </w:p>
  </w:footnote>
  <w:footnote w:type="continuationSeparator" w:id="0">
    <w:p w14:paraId="3CF42D3B" w14:textId="77777777" w:rsidR="00680D27" w:rsidRDefault="00680D27" w:rsidP="00820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B5420"/>
    <w:multiLevelType w:val="multilevel"/>
    <w:tmpl w:val="13E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C23AC"/>
    <w:multiLevelType w:val="multilevel"/>
    <w:tmpl w:val="512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87"/>
    <w:rsid w:val="001B2FE6"/>
    <w:rsid w:val="003311CA"/>
    <w:rsid w:val="003A2B33"/>
    <w:rsid w:val="003B3259"/>
    <w:rsid w:val="00410C9D"/>
    <w:rsid w:val="00680D27"/>
    <w:rsid w:val="007D6379"/>
    <w:rsid w:val="00820D94"/>
    <w:rsid w:val="009F3138"/>
    <w:rsid w:val="00AD0B87"/>
    <w:rsid w:val="00D41D67"/>
    <w:rsid w:val="00F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2112"/>
  <w15:chartTrackingRefBased/>
  <w15:docId w15:val="{395F6ED8-99BA-4F9E-AE79-7A4DA32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B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3138"/>
    <w:rPr>
      <w:color w:val="0563C1" w:themeColor="hyperlink"/>
      <w:u w:val="single"/>
    </w:rPr>
  </w:style>
  <w:style w:type="paragraph" w:styleId="ListParagraph">
    <w:name w:val="List Paragraph"/>
    <w:basedOn w:val="Normal"/>
    <w:uiPriority w:val="34"/>
    <w:qFormat/>
    <w:rsid w:val="003B3259"/>
    <w:pPr>
      <w:ind w:left="720"/>
      <w:contextualSpacing/>
    </w:pPr>
  </w:style>
  <w:style w:type="paragraph" w:styleId="Header">
    <w:name w:val="header"/>
    <w:basedOn w:val="Normal"/>
    <w:link w:val="HeaderChar"/>
    <w:uiPriority w:val="99"/>
    <w:unhideWhenUsed/>
    <w:rsid w:val="0082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94"/>
  </w:style>
  <w:style w:type="paragraph" w:styleId="Footer">
    <w:name w:val="footer"/>
    <w:basedOn w:val="Normal"/>
    <w:link w:val="FooterChar"/>
    <w:uiPriority w:val="99"/>
    <w:unhideWhenUsed/>
    <w:rsid w:val="0082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1239">
      <w:bodyDiv w:val="1"/>
      <w:marLeft w:val="0"/>
      <w:marRight w:val="0"/>
      <w:marTop w:val="0"/>
      <w:marBottom w:val="0"/>
      <w:divBdr>
        <w:top w:val="none" w:sz="0" w:space="0" w:color="auto"/>
        <w:left w:val="none" w:sz="0" w:space="0" w:color="auto"/>
        <w:bottom w:val="none" w:sz="0" w:space="0" w:color="auto"/>
        <w:right w:val="none" w:sz="0" w:space="0" w:color="auto"/>
      </w:divBdr>
      <w:divsChild>
        <w:div w:id="1572160427">
          <w:marLeft w:val="0"/>
          <w:marRight w:val="0"/>
          <w:marTop w:val="0"/>
          <w:marBottom w:val="0"/>
          <w:divBdr>
            <w:top w:val="none" w:sz="0" w:space="0" w:color="auto"/>
            <w:left w:val="none" w:sz="0" w:space="0" w:color="auto"/>
            <w:bottom w:val="none" w:sz="0" w:space="0" w:color="auto"/>
            <w:right w:val="none" w:sz="0" w:space="0" w:color="auto"/>
          </w:divBdr>
          <w:divsChild>
            <w:div w:id="2061663580">
              <w:marLeft w:val="0"/>
              <w:marRight w:val="0"/>
              <w:marTop w:val="0"/>
              <w:marBottom w:val="0"/>
              <w:divBdr>
                <w:top w:val="none" w:sz="0" w:space="0" w:color="auto"/>
                <w:left w:val="none" w:sz="0" w:space="0" w:color="auto"/>
                <w:bottom w:val="none" w:sz="0" w:space="0" w:color="auto"/>
                <w:right w:val="none" w:sz="0" w:space="0" w:color="auto"/>
              </w:divBdr>
              <w:divsChild>
                <w:div w:id="860238031">
                  <w:marLeft w:val="0"/>
                  <w:marRight w:val="0"/>
                  <w:marTop w:val="0"/>
                  <w:marBottom w:val="0"/>
                  <w:divBdr>
                    <w:top w:val="none" w:sz="0" w:space="0" w:color="auto"/>
                    <w:left w:val="none" w:sz="0" w:space="0" w:color="auto"/>
                    <w:bottom w:val="none" w:sz="0" w:space="0" w:color="auto"/>
                    <w:right w:val="none" w:sz="0" w:space="0" w:color="auto"/>
                  </w:divBdr>
                  <w:divsChild>
                    <w:div w:id="1474567588">
                      <w:marLeft w:val="0"/>
                      <w:marRight w:val="0"/>
                      <w:marTop w:val="0"/>
                      <w:marBottom w:val="0"/>
                      <w:divBdr>
                        <w:top w:val="none" w:sz="0" w:space="0" w:color="auto"/>
                        <w:left w:val="none" w:sz="0" w:space="0" w:color="auto"/>
                        <w:bottom w:val="none" w:sz="0" w:space="0" w:color="auto"/>
                        <w:right w:val="none" w:sz="0" w:space="0" w:color="auto"/>
                      </w:divBdr>
                      <w:divsChild>
                        <w:div w:id="882062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axson@pax-ed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2014-040</dc:creator>
  <cp:keywords/>
  <dc:description/>
  <cp:lastModifiedBy>Miranda Darden</cp:lastModifiedBy>
  <cp:revision>2</cp:revision>
  <dcterms:created xsi:type="dcterms:W3CDTF">2017-03-22T21:58:00Z</dcterms:created>
  <dcterms:modified xsi:type="dcterms:W3CDTF">2017-03-22T21:58:00Z</dcterms:modified>
</cp:coreProperties>
</file>